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A443E" w14:textId="06648B3A" w:rsidR="00A36709" w:rsidRPr="00B25CD5" w:rsidRDefault="00A36709" w:rsidP="003676B1">
      <w:pPr>
        <w:spacing w:line="276" w:lineRule="auto"/>
        <w:rPr>
          <w:rFonts w:ascii="Arial" w:hAnsi="Arial" w:cs="Arial"/>
          <w:b/>
          <w:sz w:val="20"/>
          <w:szCs w:val="20"/>
        </w:rPr>
      </w:pPr>
      <w:r w:rsidRPr="00B25CD5">
        <w:rPr>
          <w:rFonts w:ascii="Arial" w:hAnsi="Arial" w:cs="Arial"/>
          <w:b/>
          <w:sz w:val="20"/>
          <w:szCs w:val="20"/>
        </w:rPr>
        <w:t>Ondernemen zonder grenzen: Loon- en premieheffing bij werknemers over de grens</w:t>
      </w:r>
    </w:p>
    <w:p w14:paraId="26C8D19F" w14:textId="77777777" w:rsidR="00A36709" w:rsidRPr="00B25CD5" w:rsidRDefault="00A36709" w:rsidP="003676B1">
      <w:pPr>
        <w:spacing w:line="276" w:lineRule="auto"/>
        <w:rPr>
          <w:rFonts w:ascii="Arial" w:hAnsi="Arial" w:cs="Arial"/>
          <w:sz w:val="20"/>
          <w:szCs w:val="20"/>
        </w:rPr>
      </w:pPr>
    </w:p>
    <w:p w14:paraId="011E851A" w14:textId="2766B90C" w:rsidR="00A36709" w:rsidRPr="00B25CD5" w:rsidRDefault="009E5FE1" w:rsidP="003676B1">
      <w:pPr>
        <w:spacing w:line="276" w:lineRule="auto"/>
        <w:rPr>
          <w:rFonts w:ascii="Arial" w:hAnsi="Arial" w:cs="Arial"/>
          <w:sz w:val="20"/>
          <w:szCs w:val="20"/>
        </w:rPr>
      </w:pPr>
      <w:r w:rsidRPr="00B25CD5">
        <w:rPr>
          <w:rFonts w:ascii="Arial" w:hAnsi="Arial" w:cs="Arial"/>
          <w:sz w:val="20"/>
          <w:szCs w:val="20"/>
        </w:rPr>
        <w:t>Jouw cliënt</w:t>
      </w:r>
      <w:r w:rsidR="00A36709" w:rsidRPr="00B25CD5">
        <w:rPr>
          <w:rFonts w:ascii="Arial" w:hAnsi="Arial" w:cs="Arial"/>
          <w:sz w:val="20"/>
          <w:szCs w:val="20"/>
        </w:rPr>
        <w:t xml:space="preserve"> laat werknemers voor korte of langere tijd in het buitenland werken. Of hij haalt juist werknemers uit het buitenland naar Nederland. Of hij besteedt vanwege de lagere loonkosten werk uit aan buitenlandse bedrijven. Aan de hand van veel voorkomende praktijksituaties leer</w:t>
      </w:r>
      <w:r w:rsidRPr="00B25CD5">
        <w:rPr>
          <w:rFonts w:ascii="Arial" w:hAnsi="Arial" w:cs="Arial"/>
          <w:sz w:val="20"/>
          <w:szCs w:val="20"/>
        </w:rPr>
        <w:t xml:space="preserve"> je</w:t>
      </w:r>
      <w:r w:rsidR="00A36709" w:rsidRPr="00B25CD5">
        <w:rPr>
          <w:rFonts w:ascii="Arial" w:hAnsi="Arial" w:cs="Arial"/>
          <w:sz w:val="20"/>
          <w:szCs w:val="20"/>
        </w:rPr>
        <w:t xml:space="preserve"> de gevolgen, risico’s, oplossingen en kansen in kaart </w:t>
      </w:r>
      <w:r w:rsidR="00B25CD5">
        <w:rPr>
          <w:rFonts w:ascii="Arial" w:hAnsi="Arial" w:cs="Arial"/>
          <w:sz w:val="20"/>
          <w:szCs w:val="20"/>
        </w:rPr>
        <w:t xml:space="preserve">te </w:t>
      </w:r>
      <w:r w:rsidR="00A36709" w:rsidRPr="00B25CD5">
        <w:rPr>
          <w:rFonts w:ascii="Arial" w:hAnsi="Arial" w:cs="Arial"/>
          <w:sz w:val="20"/>
          <w:szCs w:val="20"/>
        </w:rPr>
        <w:t>brengen. Zo kun</w:t>
      </w:r>
      <w:r w:rsidR="001929D6" w:rsidRPr="00B25CD5">
        <w:rPr>
          <w:rFonts w:ascii="Arial" w:hAnsi="Arial" w:cs="Arial"/>
          <w:sz w:val="20"/>
          <w:szCs w:val="20"/>
        </w:rPr>
        <w:t xml:space="preserve"> je</w:t>
      </w:r>
      <w:r w:rsidR="00A36709" w:rsidRPr="00B25CD5">
        <w:rPr>
          <w:rFonts w:ascii="Arial" w:hAnsi="Arial" w:cs="Arial"/>
          <w:sz w:val="20"/>
          <w:szCs w:val="20"/>
        </w:rPr>
        <w:t xml:space="preserve"> werkgevers en werknemers op hoofdlijnen adviseren en de juiste vragen stellen.</w:t>
      </w:r>
    </w:p>
    <w:p w14:paraId="0AE4DCBD" w14:textId="77777777" w:rsidR="00A36709" w:rsidRPr="00B25CD5" w:rsidRDefault="00A36709" w:rsidP="003676B1">
      <w:pPr>
        <w:spacing w:line="276" w:lineRule="auto"/>
        <w:rPr>
          <w:rFonts w:ascii="Arial" w:hAnsi="Arial" w:cs="Arial"/>
          <w:sz w:val="20"/>
          <w:szCs w:val="20"/>
        </w:rPr>
      </w:pPr>
    </w:p>
    <w:p w14:paraId="08F4EB2C" w14:textId="77777777" w:rsidR="00A36709" w:rsidRPr="00B25CD5" w:rsidRDefault="00A36709" w:rsidP="003676B1">
      <w:pPr>
        <w:spacing w:line="276" w:lineRule="auto"/>
        <w:rPr>
          <w:rFonts w:ascii="Arial" w:hAnsi="Arial" w:cs="Arial"/>
          <w:b/>
          <w:sz w:val="20"/>
          <w:szCs w:val="20"/>
        </w:rPr>
      </w:pPr>
      <w:r w:rsidRPr="00B25CD5">
        <w:rPr>
          <w:rFonts w:ascii="Arial" w:hAnsi="Arial" w:cs="Arial"/>
          <w:b/>
          <w:sz w:val="20"/>
          <w:szCs w:val="20"/>
        </w:rPr>
        <w:t xml:space="preserve">Inhoud </w:t>
      </w:r>
    </w:p>
    <w:p w14:paraId="36EEB1EB" w14:textId="617606C7" w:rsidR="00A36709" w:rsidRPr="00B25CD5" w:rsidRDefault="00A36709" w:rsidP="003676B1">
      <w:pPr>
        <w:spacing w:line="276" w:lineRule="auto"/>
        <w:rPr>
          <w:rFonts w:ascii="Arial" w:hAnsi="Arial" w:cs="Arial"/>
          <w:sz w:val="20"/>
          <w:szCs w:val="20"/>
        </w:rPr>
      </w:pPr>
      <w:r w:rsidRPr="00B25CD5">
        <w:rPr>
          <w:rFonts w:ascii="Arial" w:hAnsi="Arial" w:cs="Arial"/>
          <w:sz w:val="20"/>
          <w:szCs w:val="20"/>
        </w:rPr>
        <w:t>Aan de orde komen onder meer de volgende klantvragen</w:t>
      </w:r>
      <w:r w:rsidR="00B25CD5">
        <w:rPr>
          <w:rFonts w:ascii="Arial" w:hAnsi="Arial" w:cs="Arial"/>
          <w:sz w:val="20"/>
          <w:szCs w:val="20"/>
        </w:rPr>
        <w:t xml:space="preserve"> en onderwerpen</w:t>
      </w:r>
      <w:r w:rsidRPr="00B25CD5">
        <w:rPr>
          <w:rFonts w:ascii="Arial" w:hAnsi="Arial" w:cs="Arial"/>
          <w:sz w:val="20"/>
          <w:szCs w:val="20"/>
        </w:rPr>
        <w:t xml:space="preserve">: </w:t>
      </w:r>
    </w:p>
    <w:p w14:paraId="7E2C45AB" w14:textId="491C121C" w:rsidR="00A36709" w:rsidRPr="00B25CD5" w:rsidRDefault="00A36709" w:rsidP="003676B1">
      <w:pPr>
        <w:pStyle w:val="Lijstalinea"/>
        <w:numPr>
          <w:ilvl w:val="0"/>
          <w:numId w:val="2"/>
        </w:numPr>
        <w:spacing w:line="276" w:lineRule="auto"/>
        <w:ind w:left="567" w:hanging="567"/>
        <w:rPr>
          <w:rFonts w:ascii="Arial" w:hAnsi="Arial" w:cs="Arial"/>
          <w:sz w:val="20"/>
          <w:szCs w:val="20"/>
        </w:rPr>
      </w:pPr>
      <w:r w:rsidRPr="00B25CD5">
        <w:rPr>
          <w:rFonts w:ascii="Arial" w:hAnsi="Arial" w:cs="Arial"/>
          <w:sz w:val="20"/>
          <w:szCs w:val="20"/>
        </w:rPr>
        <w:t xml:space="preserve">Klopt het dat buitenlandse uitzendbureaus goedkoper kunnen werken? Is dat legaal? </w:t>
      </w:r>
    </w:p>
    <w:p w14:paraId="0379A99C" w14:textId="64BE7FE6" w:rsidR="00A36709" w:rsidRPr="00B25CD5" w:rsidRDefault="00A36709" w:rsidP="003676B1">
      <w:pPr>
        <w:pStyle w:val="Lijstalinea"/>
        <w:numPr>
          <w:ilvl w:val="0"/>
          <w:numId w:val="2"/>
        </w:numPr>
        <w:spacing w:line="276" w:lineRule="auto"/>
        <w:ind w:left="567" w:hanging="567"/>
        <w:rPr>
          <w:rFonts w:ascii="Arial" w:hAnsi="Arial" w:cs="Arial"/>
          <w:sz w:val="20"/>
          <w:szCs w:val="20"/>
        </w:rPr>
      </w:pPr>
      <w:r w:rsidRPr="00B25CD5">
        <w:rPr>
          <w:rFonts w:ascii="Arial" w:hAnsi="Arial" w:cs="Arial"/>
          <w:sz w:val="20"/>
          <w:szCs w:val="20"/>
        </w:rPr>
        <w:t>Moet loonheffing betaald worden en zo ja, waar?</w:t>
      </w:r>
    </w:p>
    <w:p w14:paraId="6D6C7C24" w14:textId="313613F1" w:rsidR="00A36709" w:rsidRPr="00B25CD5" w:rsidRDefault="00A36709" w:rsidP="003676B1">
      <w:pPr>
        <w:pStyle w:val="Lijstalinea"/>
        <w:numPr>
          <w:ilvl w:val="0"/>
          <w:numId w:val="2"/>
        </w:numPr>
        <w:spacing w:line="276" w:lineRule="auto"/>
        <w:ind w:left="567" w:hanging="567"/>
        <w:rPr>
          <w:rFonts w:ascii="Arial" w:hAnsi="Arial" w:cs="Arial"/>
          <w:sz w:val="20"/>
          <w:szCs w:val="20"/>
        </w:rPr>
      </w:pPr>
      <w:r w:rsidRPr="00B25CD5">
        <w:rPr>
          <w:rFonts w:ascii="Arial" w:hAnsi="Arial" w:cs="Arial"/>
          <w:sz w:val="20"/>
          <w:szCs w:val="20"/>
        </w:rPr>
        <w:t>Blijft de werknemer sociaal verzekerd in Nederland?</w:t>
      </w:r>
    </w:p>
    <w:p w14:paraId="75E3734D" w14:textId="3943F733" w:rsidR="00A36709" w:rsidRPr="00B25CD5" w:rsidRDefault="00A36709" w:rsidP="003676B1">
      <w:pPr>
        <w:pStyle w:val="Lijstalinea"/>
        <w:numPr>
          <w:ilvl w:val="0"/>
          <w:numId w:val="2"/>
        </w:numPr>
        <w:spacing w:line="276" w:lineRule="auto"/>
        <w:ind w:left="567" w:hanging="567"/>
        <w:rPr>
          <w:rFonts w:ascii="Arial" w:hAnsi="Arial" w:cs="Arial"/>
          <w:sz w:val="20"/>
          <w:szCs w:val="20"/>
        </w:rPr>
      </w:pPr>
      <w:r w:rsidRPr="00B25CD5">
        <w:rPr>
          <w:rFonts w:ascii="Arial" w:hAnsi="Arial" w:cs="Arial"/>
          <w:sz w:val="20"/>
          <w:szCs w:val="20"/>
        </w:rPr>
        <w:t>Handig uitzenden naar het buitenland</w:t>
      </w:r>
      <w:r w:rsidR="00B25CD5">
        <w:rPr>
          <w:rFonts w:ascii="Arial" w:hAnsi="Arial" w:cs="Arial"/>
          <w:sz w:val="20"/>
          <w:szCs w:val="20"/>
        </w:rPr>
        <w:t>;</w:t>
      </w:r>
    </w:p>
    <w:p w14:paraId="31CB457D" w14:textId="44EC8323" w:rsidR="00A36709" w:rsidRPr="00B25CD5" w:rsidRDefault="00A36709" w:rsidP="003676B1">
      <w:pPr>
        <w:pStyle w:val="Lijstalinea"/>
        <w:numPr>
          <w:ilvl w:val="0"/>
          <w:numId w:val="2"/>
        </w:numPr>
        <w:spacing w:line="276" w:lineRule="auto"/>
        <w:ind w:left="567" w:hanging="567"/>
        <w:rPr>
          <w:rFonts w:ascii="Arial" w:hAnsi="Arial" w:cs="Arial"/>
          <w:sz w:val="20"/>
          <w:szCs w:val="20"/>
        </w:rPr>
      </w:pPr>
      <w:r w:rsidRPr="00B25CD5">
        <w:rPr>
          <w:rFonts w:ascii="Arial" w:hAnsi="Arial" w:cs="Arial"/>
          <w:sz w:val="20"/>
          <w:szCs w:val="20"/>
        </w:rPr>
        <w:t>Handig inlenen uit het buitenland</w:t>
      </w:r>
      <w:r w:rsidR="00B25CD5">
        <w:rPr>
          <w:rFonts w:ascii="Arial" w:hAnsi="Arial" w:cs="Arial"/>
          <w:sz w:val="20"/>
          <w:szCs w:val="20"/>
        </w:rPr>
        <w:t>;</w:t>
      </w:r>
    </w:p>
    <w:p w14:paraId="5E359145" w14:textId="7F6F31DF" w:rsidR="00A36709" w:rsidRPr="00B25CD5" w:rsidRDefault="00A36709" w:rsidP="003676B1">
      <w:pPr>
        <w:pStyle w:val="Lijstalinea"/>
        <w:numPr>
          <w:ilvl w:val="0"/>
          <w:numId w:val="2"/>
        </w:numPr>
        <w:spacing w:line="276" w:lineRule="auto"/>
        <w:ind w:left="567" w:hanging="567"/>
        <w:rPr>
          <w:rFonts w:ascii="Arial" w:hAnsi="Arial" w:cs="Arial"/>
          <w:sz w:val="20"/>
          <w:szCs w:val="20"/>
        </w:rPr>
      </w:pPr>
      <w:r w:rsidRPr="00B25CD5">
        <w:rPr>
          <w:rFonts w:ascii="Arial" w:hAnsi="Arial" w:cs="Arial"/>
          <w:sz w:val="20"/>
          <w:szCs w:val="20"/>
        </w:rPr>
        <w:t>Werken in meerdere landen</w:t>
      </w:r>
      <w:r w:rsidR="00B25CD5">
        <w:rPr>
          <w:rFonts w:ascii="Arial" w:hAnsi="Arial" w:cs="Arial"/>
          <w:sz w:val="20"/>
          <w:szCs w:val="20"/>
        </w:rPr>
        <w:t>;</w:t>
      </w:r>
    </w:p>
    <w:p w14:paraId="5DCE0BC6" w14:textId="5E047C26" w:rsidR="009E5FE1" w:rsidRPr="00B25CD5" w:rsidRDefault="009E5FE1" w:rsidP="003676B1">
      <w:pPr>
        <w:pStyle w:val="Lijstalinea"/>
        <w:numPr>
          <w:ilvl w:val="0"/>
          <w:numId w:val="2"/>
        </w:numPr>
        <w:spacing w:line="276" w:lineRule="auto"/>
        <w:ind w:left="567" w:hanging="567"/>
        <w:rPr>
          <w:rFonts w:ascii="Arial" w:hAnsi="Arial" w:cs="Arial"/>
          <w:sz w:val="20"/>
          <w:szCs w:val="20"/>
        </w:rPr>
      </w:pPr>
      <w:r w:rsidRPr="00B25CD5">
        <w:rPr>
          <w:rFonts w:ascii="Arial" w:hAnsi="Arial" w:cs="Arial"/>
          <w:sz w:val="20"/>
          <w:szCs w:val="20"/>
        </w:rPr>
        <w:t>Hoe werkt de 183-dagenregeling?</w:t>
      </w:r>
    </w:p>
    <w:p w14:paraId="4812DB22" w14:textId="54499A3C" w:rsidR="00A36709" w:rsidRPr="00B25CD5" w:rsidRDefault="009E5FE1" w:rsidP="003676B1">
      <w:pPr>
        <w:pStyle w:val="Lijstalinea"/>
        <w:numPr>
          <w:ilvl w:val="0"/>
          <w:numId w:val="2"/>
        </w:numPr>
        <w:spacing w:line="276" w:lineRule="auto"/>
        <w:ind w:left="567" w:hanging="567"/>
        <w:rPr>
          <w:rFonts w:ascii="Arial" w:hAnsi="Arial" w:cs="Arial"/>
          <w:sz w:val="20"/>
          <w:szCs w:val="20"/>
        </w:rPr>
      </w:pPr>
      <w:r w:rsidRPr="00B25CD5">
        <w:rPr>
          <w:rFonts w:ascii="Arial" w:hAnsi="Arial" w:cs="Arial"/>
          <w:sz w:val="20"/>
          <w:szCs w:val="20"/>
        </w:rPr>
        <w:t>Kan het loon in 2 landen belast zijn?</w:t>
      </w:r>
      <w:r w:rsidR="001929D6" w:rsidRPr="00B25CD5">
        <w:rPr>
          <w:rFonts w:ascii="Arial" w:hAnsi="Arial" w:cs="Arial"/>
          <w:sz w:val="20"/>
          <w:szCs w:val="20"/>
        </w:rPr>
        <w:t xml:space="preserve"> </w:t>
      </w:r>
      <w:r w:rsidRPr="00B25CD5">
        <w:rPr>
          <w:rFonts w:ascii="Arial" w:hAnsi="Arial" w:cs="Arial"/>
          <w:sz w:val="20"/>
          <w:szCs w:val="20"/>
        </w:rPr>
        <w:t xml:space="preserve">Hoe maak ik een </w:t>
      </w:r>
      <w:proofErr w:type="spellStart"/>
      <w:r w:rsidRPr="00B25CD5">
        <w:rPr>
          <w:rFonts w:ascii="Arial" w:hAnsi="Arial" w:cs="Arial"/>
          <w:sz w:val="20"/>
          <w:szCs w:val="20"/>
        </w:rPr>
        <w:t>s</w:t>
      </w:r>
      <w:r w:rsidR="00A36709" w:rsidRPr="00B25CD5">
        <w:rPr>
          <w:rFonts w:ascii="Arial" w:hAnsi="Arial" w:cs="Arial"/>
          <w:sz w:val="20"/>
          <w:szCs w:val="20"/>
        </w:rPr>
        <w:t>alarysplit</w:t>
      </w:r>
      <w:proofErr w:type="spellEnd"/>
      <w:r w:rsidR="001929D6" w:rsidRPr="00B25CD5">
        <w:rPr>
          <w:rFonts w:ascii="Arial" w:hAnsi="Arial" w:cs="Arial"/>
          <w:sz w:val="20"/>
          <w:szCs w:val="20"/>
        </w:rPr>
        <w:t>?</w:t>
      </w:r>
    </w:p>
    <w:p w14:paraId="166D83BE" w14:textId="30E0C77D" w:rsidR="00A36709" w:rsidRPr="00B25CD5" w:rsidRDefault="009E5FE1" w:rsidP="003676B1">
      <w:pPr>
        <w:pStyle w:val="Lijstalinea"/>
        <w:numPr>
          <w:ilvl w:val="0"/>
          <w:numId w:val="2"/>
        </w:numPr>
        <w:spacing w:line="276" w:lineRule="auto"/>
        <w:ind w:left="567" w:hanging="567"/>
        <w:rPr>
          <w:rFonts w:ascii="Arial" w:hAnsi="Arial" w:cs="Arial"/>
          <w:sz w:val="20"/>
          <w:szCs w:val="20"/>
        </w:rPr>
      </w:pPr>
      <w:r w:rsidRPr="00B25CD5">
        <w:rPr>
          <w:rFonts w:ascii="Arial" w:hAnsi="Arial" w:cs="Arial"/>
          <w:sz w:val="20"/>
          <w:szCs w:val="20"/>
        </w:rPr>
        <w:t xml:space="preserve">Welke </w:t>
      </w:r>
      <w:r w:rsidR="00B25CD5">
        <w:rPr>
          <w:rFonts w:ascii="Arial" w:hAnsi="Arial" w:cs="Arial"/>
          <w:sz w:val="20"/>
          <w:szCs w:val="20"/>
        </w:rPr>
        <w:t xml:space="preserve">extraterritoriale </w:t>
      </w:r>
      <w:r w:rsidRPr="00B25CD5">
        <w:rPr>
          <w:rFonts w:ascii="Arial" w:hAnsi="Arial" w:cs="Arial"/>
          <w:sz w:val="20"/>
          <w:szCs w:val="20"/>
        </w:rPr>
        <w:t xml:space="preserve">kosten kan een werkgever vergoeden aan een buitenlandse werknemer? </w:t>
      </w:r>
      <w:r w:rsidR="00B25CD5">
        <w:rPr>
          <w:rFonts w:ascii="Arial" w:hAnsi="Arial" w:cs="Arial"/>
          <w:sz w:val="20"/>
          <w:szCs w:val="20"/>
        </w:rPr>
        <w:t xml:space="preserve">De gewijzigde </w:t>
      </w:r>
      <w:r w:rsidR="00A36709" w:rsidRPr="00B25CD5">
        <w:rPr>
          <w:rFonts w:ascii="Arial" w:hAnsi="Arial" w:cs="Arial"/>
          <w:sz w:val="20"/>
          <w:szCs w:val="20"/>
        </w:rPr>
        <w:t>30%-regeling</w:t>
      </w:r>
      <w:r w:rsidR="00B25CD5">
        <w:rPr>
          <w:rFonts w:ascii="Arial" w:hAnsi="Arial" w:cs="Arial"/>
          <w:sz w:val="20"/>
          <w:szCs w:val="20"/>
        </w:rPr>
        <w:t>.</w:t>
      </w:r>
    </w:p>
    <w:p w14:paraId="0263C214" w14:textId="77777777" w:rsidR="00A36709" w:rsidRPr="00B25CD5" w:rsidRDefault="00A36709" w:rsidP="003676B1">
      <w:pPr>
        <w:spacing w:line="276" w:lineRule="auto"/>
        <w:rPr>
          <w:rFonts w:ascii="Arial" w:hAnsi="Arial" w:cs="Arial"/>
          <w:sz w:val="20"/>
          <w:szCs w:val="20"/>
        </w:rPr>
      </w:pPr>
    </w:p>
    <w:p w14:paraId="481939A1" w14:textId="77777777" w:rsidR="00A36709" w:rsidRPr="00B25CD5" w:rsidRDefault="00A36709" w:rsidP="003676B1">
      <w:pPr>
        <w:spacing w:line="276" w:lineRule="auto"/>
        <w:rPr>
          <w:rFonts w:ascii="Arial" w:hAnsi="Arial" w:cs="Arial"/>
          <w:b/>
          <w:sz w:val="20"/>
          <w:szCs w:val="20"/>
        </w:rPr>
      </w:pPr>
      <w:r w:rsidRPr="00B25CD5">
        <w:rPr>
          <w:rFonts w:ascii="Arial" w:hAnsi="Arial" w:cs="Arial"/>
          <w:b/>
          <w:sz w:val="20"/>
          <w:szCs w:val="20"/>
        </w:rPr>
        <w:t>Doel</w:t>
      </w:r>
    </w:p>
    <w:p w14:paraId="0AC4B075" w14:textId="6B7294A2" w:rsidR="00A36709" w:rsidRPr="00B25CD5" w:rsidRDefault="00A36709" w:rsidP="003676B1">
      <w:pPr>
        <w:spacing w:line="276" w:lineRule="auto"/>
        <w:rPr>
          <w:rFonts w:ascii="Arial" w:hAnsi="Arial" w:cs="Arial"/>
          <w:sz w:val="20"/>
          <w:szCs w:val="20"/>
        </w:rPr>
      </w:pPr>
      <w:r w:rsidRPr="00B25CD5">
        <w:rPr>
          <w:rFonts w:ascii="Arial" w:hAnsi="Arial" w:cs="Arial"/>
          <w:sz w:val="20"/>
          <w:szCs w:val="20"/>
        </w:rPr>
        <w:t>Na deze training ben</w:t>
      </w:r>
      <w:r w:rsidR="009E5FE1" w:rsidRPr="00B25CD5">
        <w:rPr>
          <w:rFonts w:ascii="Arial" w:hAnsi="Arial" w:cs="Arial"/>
          <w:sz w:val="20"/>
          <w:szCs w:val="20"/>
        </w:rPr>
        <w:t xml:space="preserve"> je</w:t>
      </w:r>
      <w:r w:rsidRPr="00B25CD5">
        <w:rPr>
          <w:rFonts w:ascii="Arial" w:hAnsi="Arial" w:cs="Arial"/>
          <w:sz w:val="20"/>
          <w:szCs w:val="20"/>
        </w:rPr>
        <w:t xml:space="preserve"> in staat om:</w:t>
      </w:r>
    </w:p>
    <w:p w14:paraId="36B23040" w14:textId="0793C958" w:rsidR="00A36709" w:rsidRDefault="00B25CD5" w:rsidP="003676B1">
      <w:pPr>
        <w:pStyle w:val="Lijstalinea"/>
        <w:numPr>
          <w:ilvl w:val="0"/>
          <w:numId w:val="3"/>
        </w:numPr>
        <w:spacing w:line="276" w:lineRule="auto"/>
        <w:ind w:left="360"/>
        <w:rPr>
          <w:rFonts w:ascii="Arial" w:hAnsi="Arial" w:cs="Arial"/>
          <w:sz w:val="20"/>
          <w:szCs w:val="20"/>
        </w:rPr>
      </w:pPr>
      <w:r>
        <w:rPr>
          <w:rFonts w:ascii="Arial" w:hAnsi="Arial" w:cs="Arial"/>
          <w:sz w:val="20"/>
          <w:szCs w:val="20"/>
        </w:rPr>
        <w:t>i</w:t>
      </w:r>
      <w:r w:rsidR="00A36709" w:rsidRPr="00B25CD5">
        <w:rPr>
          <w:rFonts w:ascii="Arial" w:hAnsi="Arial" w:cs="Arial"/>
          <w:sz w:val="20"/>
          <w:szCs w:val="20"/>
        </w:rPr>
        <w:t xml:space="preserve">n veel voorkomende situaties te bepalen waar de werknemer </w:t>
      </w:r>
      <w:r>
        <w:rPr>
          <w:rFonts w:ascii="Arial" w:hAnsi="Arial" w:cs="Arial"/>
          <w:sz w:val="20"/>
          <w:szCs w:val="20"/>
        </w:rPr>
        <w:t>belasting- en premieplichtig is; en</w:t>
      </w:r>
    </w:p>
    <w:p w14:paraId="6CF1E67B" w14:textId="3BA2ABD1" w:rsidR="00A36709" w:rsidRPr="00B25CD5" w:rsidRDefault="00B25CD5" w:rsidP="003676B1">
      <w:pPr>
        <w:pStyle w:val="Lijstalinea"/>
        <w:numPr>
          <w:ilvl w:val="0"/>
          <w:numId w:val="3"/>
        </w:numPr>
        <w:spacing w:line="276" w:lineRule="auto"/>
        <w:ind w:left="360"/>
        <w:rPr>
          <w:rFonts w:ascii="Arial" w:hAnsi="Arial" w:cs="Arial"/>
          <w:sz w:val="20"/>
          <w:szCs w:val="20"/>
        </w:rPr>
      </w:pPr>
      <w:r>
        <w:rPr>
          <w:rFonts w:ascii="Arial" w:hAnsi="Arial" w:cs="Arial"/>
          <w:sz w:val="20"/>
          <w:szCs w:val="20"/>
        </w:rPr>
        <w:t xml:space="preserve">om </w:t>
      </w:r>
      <w:r w:rsidRPr="00B25CD5">
        <w:rPr>
          <w:rFonts w:ascii="Arial" w:hAnsi="Arial" w:cs="Arial"/>
          <w:sz w:val="20"/>
          <w:szCs w:val="20"/>
        </w:rPr>
        <w:t>i</w:t>
      </w:r>
      <w:r w:rsidR="00A36709" w:rsidRPr="00B25CD5">
        <w:rPr>
          <w:rFonts w:ascii="Arial" w:hAnsi="Arial" w:cs="Arial"/>
          <w:sz w:val="20"/>
          <w:szCs w:val="20"/>
        </w:rPr>
        <w:t xml:space="preserve">nternationale vragen van </w:t>
      </w:r>
      <w:r w:rsidR="009E5FE1" w:rsidRPr="00B25CD5">
        <w:rPr>
          <w:rFonts w:ascii="Arial" w:hAnsi="Arial" w:cs="Arial"/>
          <w:sz w:val="20"/>
          <w:szCs w:val="20"/>
        </w:rPr>
        <w:t>jo</w:t>
      </w:r>
      <w:r w:rsidR="00A36709" w:rsidRPr="00B25CD5">
        <w:rPr>
          <w:rFonts w:ascii="Arial" w:hAnsi="Arial" w:cs="Arial"/>
          <w:sz w:val="20"/>
          <w:szCs w:val="20"/>
        </w:rPr>
        <w:t>uw cliënten in eerste aanleg te beantwoorden</w:t>
      </w:r>
      <w:r w:rsidRPr="00B25CD5">
        <w:rPr>
          <w:rFonts w:ascii="Arial" w:hAnsi="Arial" w:cs="Arial"/>
          <w:sz w:val="20"/>
          <w:szCs w:val="20"/>
        </w:rPr>
        <w:t>.</w:t>
      </w:r>
    </w:p>
    <w:p w14:paraId="1723F7B8" w14:textId="77777777" w:rsidR="00A36709" w:rsidRPr="00B25CD5" w:rsidRDefault="00A36709" w:rsidP="003676B1">
      <w:pPr>
        <w:spacing w:line="276" w:lineRule="auto"/>
        <w:rPr>
          <w:rFonts w:ascii="Arial" w:hAnsi="Arial" w:cs="Arial"/>
          <w:sz w:val="20"/>
          <w:szCs w:val="20"/>
        </w:rPr>
      </w:pPr>
    </w:p>
    <w:p w14:paraId="59E30B35" w14:textId="77777777" w:rsidR="00A36709" w:rsidRPr="00B25CD5" w:rsidRDefault="00A36709" w:rsidP="003676B1">
      <w:pPr>
        <w:spacing w:line="276" w:lineRule="auto"/>
        <w:rPr>
          <w:rFonts w:ascii="Arial" w:hAnsi="Arial" w:cs="Arial"/>
          <w:b/>
          <w:sz w:val="20"/>
          <w:szCs w:val="20"/>
        </w:rPr>
      </w:pPr>
      <w:r w:rsidRPr="00B25CD5">
        <w:rPr>
          <w:rFonts w:ascii="Arial" w:hAnsi="Arial" w:cs="Arial"/>
          <w:b/>
          <w:sz w:val="20"/>
          <w:szCs w:val="20"/>
        </w:rPr>
        <w:t>Doelgroep</w:t>
      </w:r>
    </w:p>
    <w:p w14:paraId="7631E763" w14:textId="322B6553" w:rsidR="00A36709" w:rsidRPr="00B25CD5" w:rsidRDefault="00A36709" w:rsidP="003676B1">
      <w:pPr>
        <w:spacing w:line="276" w:lineRule="auto"/>
        <w:rPr>
          <w:rFonts w:ascii="Arial" w:hAnsi="Arial" w:cs="Arial"/>
          <w:sz w:val="20"/>
          <w:szCs w:val="20"/>
        </w:rPr>
      </w:pPr>
      <w:r w:rsidRPr="00B25CD5">
        <w:rPr>
          <w:rFonts w:ascii="Arial" w:hAnsi="Arial" w:cs="Arial"/>
          <w:sz w:val="20"/>
          <w:szCs w:val="20"/>
        </w:rPr>
        <w:t>Deze training is bedoeld voor de meer ervaren (salaris)adviseur die zijn</w:t>
      </w:r>
      <w:r w:rsidR="00B25CD5">
        <w:rPr>
          <w:rFonts w:ascii="Arial" w:hAnsi="Arial" w:cs="Arial"/>
          <w:sz w:val="20"/>
          <w:szCs w:val="20"/>
        </w:rPr>
        <w:t>/haar</w:t>
      </w:r>
      <w:r w:rsidRPr="00B25CD5">
        <w:rPr>
          <w:rFonts w:ascii="Arial" w:hAnsi="Arial" w:cs="Arial"/>
          <w:sz w:val="20"/>
          <w:szCs w:val="20"/>
        </w:rPr>
        <w:t xml:space="preserve"> cliënten ook wil adviseren over grensoverschrijdend werken.</w:t>
      </w:r>
    </w:p>
    <w:p w14:paraId="7386B9D2" w14:textId="77777777" w:rsidR="00A36709" w:rsidRPr="00B25CD5" w:rsidRDefault="00A36709" w:rsidP="003676B1">
      <w:pPr>
        <w:spacing w:line="276" w:lineRule="auto"/>
        <w:rPr>
          <w:rFonts w:ascii="Arial" w:hAnsi="Arial" w:cs="Arial"/>
          <w:sz w:val="20"/>
          <w:szCs w:val="20"/>
        </w:rPr>
      </w:pPr>
    </w:p>
    <w:p w14:paraId="1293AD0B" w14:textId="77777777" w:rsidR="00A36709" w:rsidRPr="00B25CD5" w:rsidRDefault="00A36709" w:rsidP="003676B1">
      <w:pPr>
        <w:spacing w:line="276" w:lineRule="auto"/>
        <w:rPr>
          <w:rFonts w:ascii="Arial" w:hAnsi="Arial" w:cs="Arial"/>
          <w:b/>
          <w:sz w:val="20"/>
          <w:szCs w:val="20"/>
        </w:rPr>
      </w:pPr>
      <w:r w:rsidRPr="00B25CD5">
        <w:rPr>
          <w:rFonts w:ascii="Arial" w:hAnsi="Arial" w:cs="Arial"/>
          <w:b/>
          <w:sz w:val="20"/>
          <w:szCs w:val="20"/>
        </w:rPr>
        <w:t>Trainer</w:t>
      </w:r>
    </w:p>
    <w:p w14:paraId="46624D4C" w14:textId="77777777" w:rsidR="00A36709" w:rsidRPr="00B25CD5" w:rsidRDefault="00A36709" w:rsidP="003676B1">
      <w:pPr>
        <w:spacing w:line="276" w:lineRule="auto"/>
        <w:rPr>
          <w:rFonts w:ascii="Arial" w:hAnsi="Arial" w:cs="Arial"/>
          <w:sz w:val="20"/>
          <w:szCs w:val="20"/>
        </w:rPr>
      </w:pPr>
      <w:r w:rsidRPr="00B25CD5">
        <w:rPr>
          <w:rFonts w:ascii="Arial" w:hAnsi="Arial" w:cs="Arial"/>
          <w:sz w:val="20"/>
          <w:szCs w:val="20"/>
        </w:rPr>
        <w:t xml:space="preserve">Hans Tabak, adviseur loonheffing </w:t>
      </w:r>
    </w:p>
    <w:p w14:paraId="443C2F55" w14:textId="2CDE03F8" w:rsidR="006727DB" w:rsidRDefault="006727DB" w:rsidP="003676B1">
      <w:pPr>
        <w:spacing w:line="276" w:lineRule="auto"/>
        <w:rPr>
          <w:rFonts w:ascii="Arial" w:hAnsi="Arial" w:cs="Arial"/>
          <w:sz w:val="20"/>
          <w:szCs w:val="20"/>
        </w:rPr>
      </w:pPr>
    </w:p>
    <w:p w14:paraId="4C13FBEE" w14:textId="6075EFC1" w:rsidR="00EF3FA0" w:rsidRPr="00040D1D" w:rsidRDefault="00EF3FA0" w:rsidP="00EF3FA0">
      <w:pPr>
        <w:spacing w:line="276" w:lineRule="auto"/>
        <w:rPr>
          <w:rFonts w:ascii="Arial" w:hAnsi="Arial" w:cs="Arial"/>
          <w:b/>
          <w:sz w:val="20"/>
          <w:szCs w:val="20"/>
        </w:rPr>
      </w:pPr>
      <w:r w:rsidRPr="00040D1D">
        <w:rPr>
          <w:rFonts w:ascii="Arial" w:hAnsi="Arial" w:cs="Arial"/>
          <w:b/>
          <w:sz w:val="20"/>
          <w:szCs w:val="20"/>
        </w:rPr>
        <w:t xml:space="preserve">Programma </w:t>
      </w:r>
      <w:r>
        <w:rPr>
          <w:rFonts w:ascii="Arial" w:hAnsi="Arial" w:cs="Arial"/>
          <w:b/>
          <w:sz w:val="20"/>
          <w:szCs w:val="20"/>
        </w:rPr>
        <w:t>4 juni 13</w:t>
      </w:r>
      <w:r>
        <w:rPr>
          <w:rFonts w:ascii="Arial" w:hAnsi="Arial" w:cs="Arial"/>
          <w:b/>
          <w:sz w:val="20"/>
          <w:szCs w:val="20"/>
        </w:rPr>
        <w:t>.00</w:t>
      </w:r>
      <w:r w:rsidRPr="00040D1D">
        <w:rPr>
          <w:rFonts w:ascii="Arial" w:hAnsi="Arial" w:cs="Arial"/>
          <w:b/>
          <w:sz w:val="20"/>
          <w:szCs w:val="20"/>
        </w:rPr>
        <w:t xml:space="preserve"> – </w:t>
      </w:r>
      <w:r>
        <w:rPr>
          <w:rFonts w:ascii="Arial" w:hAnsi="Arial" w:cs="Arial"/>
          <w:b/>
          <w:sz w:val="20"/>
          <w:szCs w:val="20"/>
        </w:rPr>
        <w:t>1</w:t>
      </w:r>
      <w:r>
        <w:rPr>
          <w:rFonts w:ascii="Arial" w:hAnsi="Arial" w:cs="Arial"/>
          <w:b/>
          <w:sz w:val="20"/>
          <w:szCs w:val="20"/>
        </w:rPr>
        <w:t>6</w:t>
      </w:r>
      <w:r>
        <w:rPr>
          <w:rFonts w:ascii="Arial" w:hAnsi="Arial" w:cs="Arial"/>
          <w:b/>
          <w:sz w:val="20"/>
          <w:szCs w:val="20"/>
        </w:rPr>
        <w:t>.15</w:t>
      </w:r>
      <w:r w:rsidRPr="00040D1D">
        <w:rPr>
          <w:rFonts w:ascii="Arial" w:hAnsi="Arial" w:cs="Arial"/>
          <w:b/>
          <w:sz w:val="20"/>
          <w:szCs w:val="20"/>
        </w:rPr>
        <w:t xml:space="preserve"> uur</w:t>
      </w:r>
    </w:p>
    <w:tbl>
      <w:tblPr>
        <w:tblW w:w="9660" w:type="dxa"/>
        <w:tblCellMar>
          <w:left w:w="70" w:type="dxa"/>
          <w:right w:w="70" w:type="dxa"/>
        </w:tblCellMar>
        <w:tblLook w:val="04A0" w:firstRow="1" w:lastRow="0" w:firstColumn="1" w:lastColumn="0" w:noHBand="0" w:noVBand="1"/>
      </w:tblPr>
      <w:tblGrid>
        <w:gridCol w:w="9660"/>
      </w:tblGrid>
      <w:tr w:rsidR="00EF3FA0" w:rsidRPr="004B7B22" w14:paraId="727D098D" w14:textId="77777777" w:rsidTr="00134B31">
        <w:trPr>
          <w:trHeight w:val="300"/>
        </w:trPr>
        <w:tc>
          <w:tcPr>
            <w:tcW w:w="9660" w:type="dxa"/>
            <w:tcBorders>
              <w:top w:val="nil"/>
              <w:left w:val="nil"/>
              <w:bottom w:val="nil"/>
              <w:right w:val="nil"/>
            </w:tcBorders>
            <w:shd w:val="clear" w:color="auto" w:fill="auto"/>
            <w:noWrap/>
            <w:vAlign w:val="center"/>
            <w:hideMark/>
          </w:tcPr>
          <w:p w14:paraId="35B4C1D6" w14:textId="56E68BA0" w:rsidR="00EF3FA0" w:rsidRPr="004B7B22" w:rsidRDefault="00EF3FA0" w:rsidP="00134B31">
            <w:pPr>
              <w:rPr>
                <w:rFonts w:ascii="Arial" w:eastAsia="Times New Roman" w:hAnsi="Arial" w:cs="Arial"/>
                <w:sz w:val="20"/>
                <w:szCs w:val="20"/>
                <w:lang w:eastAsia="nl-NL"/>
              </w:rPr>
            </w:pPr>
            <w:r>
              <w:rPr>
                <w:rFonts w:ascii="Arial" w:eastAsia="Times New Roman" w:hAnsi="Arial" w:cs="Arial"/>
                <w:sz w:val="20"/>
                <w:szCs w:val="20"/>
                <w:lang w:eastAsia="nl-NL"/>
              </w:rPr>
              <w:t>12.45</w:t>
            </w:r>
            <w:r w:rsidRPr="004B7B22">
              <w:rPr>
                <w:rFonts w:ascii="Arial" w:eastAsia="Times New Roman" w:hAnsi="Arial" w:cs="Arial"/>
                <w:sz w:val="20"/>
                <w:szCs w:val="20"/>
                <w:lang w:eastAsia="nl-NL"/>
              </w:rPr>
              <w:t>: Ontvangst</w:t>
            </w:r>
          </w:p>
        </w:tc>
      </w:tr>
      <w:tr w:rsidR="00EF3FA0" w:rsidRPr="004B7B22" w14:paraId="7314AB83" w14:textId="77777777" w:rsidTr="00134B31">
        <w:trPr>
          <w:trHeight w:val="300"/>
        </w:trPr>
        <w:tc>
          <w:tcPr>
            <w:tcW w:w="9660" w:type="dxa"/>
            <w:tcBorders>
              <w:top w:val="nil"/>
              <w:left w:val="nil"/>
              <w:bottom w:val="nil"/>
              <w:right w:val="nil"/>
            </w:tcBorders>
            <w:shd w:val="clear" w:color="auto" w:fill="auto"/>
            <w:noWrap/>
            <w:vAlign w:val="center"/>
            <w:hideMark/>
          </w:tcPr>
          <w:p w14:paraId="41E46C1F" w14:textId="28A7D498" w:rsidR="00EF3FA0" w:rsidRPr="004B7B22" w:rsidRDefault="00EF3FA0" w:rsidP="00134B31">
            <w:pPr>
              <w:rPr>
                <w:rFonts w:ascii="Arial" w:eastAsia="Times New Roman" w:hAnsi="Arial" w:cs="Arial"/>
                <w:sz w:val="20"/>
                <w:szCs w:val="20"/>
                <w:lang w:eastAsia="nl-NL"/>
              </w:rPr>
            </w:pPr>
            <w:r>
              <w:rPr>
                <w:rFonts w:ascii="Arial" w:eastAsia="Times New Roman" w:hAnsi="Arial" w:cs="Arial"/>
                <w:sz w:val="20"/>
                <w:szCs w:val="20"/>
                <w:lang w:eastAsia="nl-NL"/>
              </w:rPr>
              <w:t>13</w:t>
            </w:r>
            <w:r>
              <w:rPr>
                <w:rFonts w:ascii="Arial" w:eastAsia="Times New Roman" w:hAnsi="Arial" w:cs="Arial"/>
                <w:sz w:val="20"/>
                <w:szCs w:val="20"/>
                <w:lang w:eastAsia="nl-NL"/>
              </w:rPr>
              <w:t>.00</w:t>
            </w:r>
            <w:r w:rsidRPr="004B7B22">
              <w:rPr>
                <w:rFonts w:ascii="Arial" w:eastAsia="Times New Roman" w:hAnsi="Arial" w:cs="Arial"/>
                <w:sz w:val="20"/>
                <w:szCs w:val="20"/>
                <w:lang w:eastAsia="nl-NL"/>
              </w:rPr>
              <w:t>: Aanvang bijeenkomst met koffie/thee</w:t>
            </w:r>
          </w:p>
        </w:tc>
      </w:tr>
      <w:tr w:rsidR="00EF3FA0" w:rsidRPr="004B7B22" w14:paraId="006D9D2F" w14:textId="77777777" w:rsidTr="00134B31">
        <w:trPr>
          <w:trHeight w:val="300"/>
        </w:trPr>
        <w:tc>
          <w:tcPr>
            <w:tcW w:w="9660" w:type="dxa"/>
            <w:tcBorders>
              <w:top w:val="nil"/>
              <w:left w:val="nil"/>
              <w:bottom w:val="nil"/>
              <w:right w:val="nil"/>
            </w:tcBorders>
            <w:shd w:val="clear" w:color="auto" w:fill="auto"/>
            <w:noWrap/>
            <w:vAlign w:val="center"/>
            <w:hideMark/>
          </w:tcPr>
          <w:p w14:paraId="7B04C103" w14:textId="191BFA94" w:rsidR="00EF3FA0" w:rsidRPr="004B7B22" w:rsidRDefault="00EF3FA0" w:rsidP="00134B31">
            <w:pPr>
              <w:rPr>
                <w:rFonts w:ascii="Arial" w:eastAsia="Times New Roman" w:hAnsi="Arial" w:cs="Arial"/>
                <w:sz w:val="20"/>
                <w:szCs w:val="20"/>
                <w:lang w:eastAsia="nl-NL"/>
              </w:rPr>
            </w:pPr>
            <w:r>
              <w:rPr>
                <w:rFonts w:ascii="Arial" w:eastAsia="Times New Roman" w:hAnsi="Arial" w:cs="Arial"/>
                <w:sz w:val="20"/>
                <w:szCs w:val="20"/>
                <w:lang w:eastAsia="nl-NL"/>
              </w:rPr>
              <w:t>1</w:t>
            </w:r>
            <w:r>
              <w:rPr>
                <w:rFonts w:ascii="Arial" w:eastAsia="Times New Roman" w:hAnsi="Arial" w:cs="Arial"/>
                <w:sz w:val="20"/>
                <w:szCs w:val="20"/>
                <w:lang w:eastAsia="nl-NL"/>
              </w:rPr>
              <w:t>4</w:t>
            </w:r>
            <w:r w:rsidRPr="004B7B22">
              <w:rPr>
                <w:rFonts w:ascii="Arial" w:eastAsia="Times New Roman" w:hAnsi="Arial" w:cs="Arial"/>
                <w:sz w:val="20"/>
                <w:szCs w:val="20"/>
                <w:lang w:eastAsia="nl-NL"/>
              </w:rPr>
              <w:t>.</w:t>
            </w:r>
            <w:r>
              <w:rPr>
                <w:rFonts w:ascii="Arial" w:eastAsia="Times New Roman" w:hAnsi="Arial" w:cs="Arial"/>
                <w:sz w:val="20"/>
                <w:szCs w:val="20"/>
                <w:lang w:eastAsia="nl-NL"/>
              </w:rPr>
              <w:t>30</w:t>
            </w:r>
            <w:r w:rsidRPr="004B7B22">
              <w:rPr>
                <w:rFonts w:ascii="Arial" w:eastAsia="Times New Roman" w:hAnsi="Arial" w:cs="Arial"/>
                <w:sz w:val="20"/>
                <w:szCs w:val="20"/>
                <w:lang w:eastAsia="nl-NL"/>
              </w:rPr>
              <w:t xml:space="preserve">: </w:t>
            </w:r>
            <w:r>
              <w:rPr>
                <w:rFonts w:ascii="Arial" w:eastAsia="Times New Roman" w:hAnsi="Arial" w:cs="Arial"/>
                <w:sz w:val="20"/>
                <w:szCs w:val="20"/>
                <w:lang w:eastAsia="nl-NL"/>
              </w:rPr>
              <w:t>Pauze</w:t>
            </w:r>
          </w:p>
        </w:tc>
      </w:tr>
      <w:tr w:rsidR="00EF3FA0" w:rsidRPr="004B7B22" w14:paraId="45A93BD4" w14:textId="77777777" w:rsidTr="00134B31">
        <w:trPr>
          <w:trHeight w:val="300"/>
        </w:trPr>
        <w:tc>
          <w:tcPr>
            <w:tcW w:w="9660" w:type="dxa"/>
            <w:tcBorders>
              <w:top w:val="nil"/>
              <w:left w:val="nil"/>
              <w:bottom w:val="nil"/>
              <w:right w:val="nil"/>
            </w:tcBorders>
            <w:shd w:val="clear" w:color="auto" w:fill="auto"/>
            <w:vAlign w:val="center"/>
            <w:hideMark/>
          </w:tcPr>
          <w:p w14:paraId="0833C8C1" w14:textId="607D4C4E" w:rsidR="00EF3FA0" w:rsidRPr="004B7B22" w:rsidRDefault="00EF3FA0" w:rsidP="00134B31">
            <w:pPr>
              <w:rPr>
                <w:rFonts w:ascii="Arial" w:eastAsia="Times New Roman" w:hAnsi="Arial" w:cs="Arial"/>
                <w:sz w:val="20"/>
                <w:szCs w:val="20"/>
                <w:lang w:eastAsia="nl-NL"/>
              </w:rPr>
            </w:pPr>
            <w:r w:rsidRPr="004B7B22">
              <w:rPr>
                <w:rFonts w:ascii="Arial" w:eastAsia="Times New Roman" w:hAnsi="Arial" w:cs="Arial"/>
                <w:sz w:val="20"/>
                <w:szCs w:val="20"/>
                <w:lang w:eastAsia="nl-NL"/>
              </w:rPr>
              <w:t>1</w:t>
            </w:r>
            <w:r>
              <w:rPr>
                <w:rFonts w:ascii="Arial" w:eastAsia="Times New Roman" w:hAnsi="Arial" w:cs="Arial"/>
                <w:sz w:val="20"/>
                <w:szCs w:val="20"/>
                <w:lang w:eastAsia="nl-NL"/>
              </w:rPr>
              <w:t>4.45</w:t>
            </w:r>
            <w:r w:rsidRPr="004B7B22">
              <w:rPr>
                <w:rFonts w:ascii="Arial" w:eastAsia="Times New Roman" w:hAnsi="Arial" w:cs="Arial"/>
                <w:sz w:val="20"/>
                <w:szCs w:val="20"/>
                <w:lang w:eastAsia="nl-NL"/>
              </w:rPr>
              <w:t>: Vervolg bijeenkomst. Verversen koffie en thee</w:t>
            </w:r>
          </w:p>
        </w:tc>
      </w:tr>
      <w:tr w:rsidR="00EF3FA0" w:rsidRPr="004B7B22" w14:paraId="5CB9A4A4" w14:textId="77777777" w:rsidTr="00134B31">
        <w:trPr>
          <w:trHeight w:val="300"/>
        </w:trPr>
        <w:tc>
          <w:tcPr>
            <w:tcW w:w="9660" w:type="dxa"/>
            <w:tcBorders>
              <w:top w:val="nil"/>
              <w:left w:val="nil"/>
              <w:bottom w:val="nil"/>
              <w:right w:val="nil"/>
            </w:tcBorders>
            <w:shd w:val="clear" w:color="auto" w:fill="auto"/>
            <w:vAlign w:val="center"/>
          </w:tcPr>
          <w:p w14:paraId="0DB10FD9" w14:textId="034575E4" w:rsidR="00EF3FA0" w:rsidRPr="004B7B22" w:rsidRDefault="00EF3FA0" w:rsidP="00134B31">
            <w:pPr>
              <w:rPr>
                <w:rFonts w:ascii="Arial" w:eastAsia="Times New Roman" w:hAnsi="Arial" w:cs="Arial"/>
                <w:sz w:val="20"/>
                <w:szCs w:val="20"/>
                <w:lang w:eastAsia="nl-NL"/>
              </w:rPr>
            </w:pPr>
            <w:r>
              <w:rPr>
                <w:rFonts w:ascii="Arial" w:eastAsia="Times New Roman" w:hAnsi="Arial" w:cs="Arial"/>
                <w:sz w:val="20"/>
                <w:szCs w:val="20"/>
                <w:lang w:eastAsia="nl-NL"/>
              </w:rPr>
              <w:t>16.15:  Einde bijeenkomst</w:t>
            </w:r>
          </w:p>
        </w:tc>
      </w:tr>
    </w:tbl>
    <w:p w14:paraId="5748F18A" w14:textId="77777777" w:rsidR="00EF3FA0" w:rsidRDefault="00EF3FA0" w:rsidP="00EF3FA0">
      <w:pPr>
        <w:spacing w:line="276" w:lineRule="auto"/>
        <w:rPr>
          <w:rFonts w:ascii="Arial" w:hAnsi="Arial" w:cs="Arial"/>
          <w:sz w:val="20"/>
          <w:szCs w:val="20"/>
        </w:rPr>
      </w:pPr>
      <w:hyperlink r:id="rId7" w:history="1">
        <w:r w:rsidRPr="00370351">
          <w:rPr>
            <w:rStyle w:val="Hyperlink"/>
            <w:rFonts w:ascii="Arial" w:hAnsi="Arial" w:cs="Arial"/>
            <w:sz w:val="20"/>
            <w:szCs w:val="20"/>
          </w:rPr>
          <w:t>https://www.fiscount.nl/p/cursussen/ondernemen-zonder-grenzen-deel-2-loon-en-premieheffing-bij-werknemers-over-de-grens/</w:t>
        </w:r>
      </w:hyperlink>
    </w:p>
    <w:p w14:paraId="05C34437" w14:textId="24670FE1" w:rsidR="00EF3FA0" w:rsidRDefault="00EF3FA0" w:rsidP="003676B1">
      <w:pPr>
        <w:spacing w:line="276" w:lineRule="auto"/>
        <w:rPr>
          <w:rFonts w:ascii="Arial" w:hAnsi="Arial" w:cs="Arial"/>
          <w:sz w:val="20"/>
          <w:szCs w:val="20"/>
        </w:rPr>
      </w:pPr>
    </w:p>
    <w:p w14:paraId="22C598B6" w14:textId="17C74B0C" w:rsidR="00EF3FA0" w:rsidRPr="00040D1D" w:rsidRDefault="00EF3FA0" w:rsidP="00EF3FA0">
      <w:pPr>
        <w:spacing w:line="276" w:lineRule="auto"/>
        <w:rPr>
          <w:rFonts w:ascii="Arial" w:hAnsi="Arial" w:cs="Arial"/>
          <w:b/>
          <w:sz w:val="20"/>
          <w:szCs w:val="20"/>
        </w:rPr>
      </w:pPr>
      <w:r w:rsidRPr="00040D1D">
        <w:rPr>
          <w:rFonts w:ascii="Arial" w:hAnsi="Arial" w:cs="Arial"/>
          <w:b/>
          <w:sz w:val="20"/>
          <w:szCs w:val="20"/>
        </w:rPr>
        <w:t xml:space="preserve">Programma </w:t>
      </w:r>
      <w:r>
        <w:rPr>
          <w:rFonts w:ascii="Arial" w:hAnsi="Arial" w:cs="Arial"/>
          <w:b/>
          <w:sz w:val="20"/>
          <w:szCs w:val="20"/>
        </w:rPr>
        <w:t xml:space="preserve">14 november </w:t>
      </w:r>
      <w:r>
        <w:rPr>
          <w:rFonts w:ascii="Arial" w:hAnsi="Arial" w:cs="Arial"/>
          <w:b/>
          <w:sz w:val="20"/>
          <w:szCs w:val="20"/>
        </w:rPr>
        <w:t>13.00</w:t>
      </w:r>
      <w:r w:rsidRPr="00040D1D">
        <w:rPr>
          <w:rFonts w:ascii="Arial" w:hAnsi="Arial" w:cs="Arial"/>
          <w:b/>
          <w:sz w:val="20"/>
          <w:szCs w:val="20"/>
        </w:rPr>
        <w:t xml:space="preserve"> – </w:t>
      </w:r>
      <w:r>
        <w:rPr>
          <w:rFonts w:ascii="Arial" w:hAnsi="Arial" w:cs="Arial"/>
          <w:b/>
          <w:sz w:val="20"/>
          <w:szCs w:val="20"/>
        </w:rPr>
        <w:t>16.15</w:t>
      </w:r>
      <w:r w:rsidRPr="00040D1D">
        <w:rPr>
          <w:rFonts w:ascii="Arial" w:hAnsi="Arial" w:cs="Arial"/>
          <w:b/>
          <w:sz w:val="20"/>
          <w:szCs w:val="20"/>
        </w:rPr>
        <w:t xml:space="preserve"> uur</w:t>
      </w:r>
    </w:p>
    <w:tbl>
      <w:tblPr>
        <w:tblW w:w="9660" w:type="dxa"/>
        <w:tblCellMar>
          <w:left w:w="70" w:type="dxa"/>
          <w:right w:w="70" w:type="dxa"/>
        </w:tblCellMar>
        <w:tblLook w:val="04A0" w:firstRow="1" w:lastRow="0" w:firstColumn="1" w:lastColumn="0" w:noHBand="0" w:noVBand="1"/>
      </w:tblPr>
      <w:tblGrid>
        <w:gridCol w:w="9660"/>
      </w:tblGrid>
      <w:tr w:rsidR="00EF3FA0" w:rsidRPr="004B7B22" w14:paraId="7EFB3A61" w14:textId="77777777" w:rsidTr="00134B31">
        <w:trPr>
          <w:trHeight w:val="300"/>
        </w:trPr>
        <w:tc>
          <w:tcPr>
            <w:tcW w:w="9660" w:type="dxa"/>
            <w:tcBorders>
              <w:top w:val="nil"/>
              <w:left w:val="nil"/>
              <w:bottom w:val="nil"/>
              <w:right w:val="nil"/>
            </w:tcBorders>
            <w:shd w:val="clear" w:color="auto" w:fill="auto"/>
            <w:noWrap/>
            <w:vAlign w:val="center"/>
            <w:hideMark/>
          </w:tcPr>
          <w:p w14:paraId="11803844" w14:textId="77777777" w:rsidR="00EF3FA0" w:rsidRPr="004B7B22" w:rsidRDefault="00EF3FA0" w:rsidP="00134B31">
            <w:pPr>
              <w:rPr>
                <w:rFonts w:ascii="Arial" w:eastAsia="Times New Roman" w:hAnsi="Arial" w:cs="Arial"/>
                <w:sz w:val="20"/>
                <w:szCs w:val="20"/>
                <w:lang w:eastAsia="nl-NL"/>
              </w:rPr>
            </w:pPr>
            <w:r>
              <w:rPr>
                <w:rFonts w:ascii="Arial" w:eastAsia="Times New Roman" w:hAnsi="Arial" w:cs="Arial"/>
                <w:sz w:val="20"/>
                <w:szCs w:val="20"/>
                <w:lang w:eastAsia="nl-NL"/>
              </w:rPr>
              <w:t>12.45</w:t>
            </w:r>
            <w:r w:rsidRPr="004B7B22">
              <w:rPr>
                <w:rFonts w:ascii="Arial" w:eastAsia="Times New Roman" w:hAnsi="Arial" w:cs="Arial"/>
                <w:sz w:val="20"/>
                <w:szCs w:val="20"/>
                <w:lang w:eastAsia="nl-NL"/>
              </w:rPr>
              <w:t>: Ontvangst</w:t>
            </w:r>
          </w:p>
        </w:tc>
      </w:tr>
      <w:tr w:rsidR="00EF3FA0" w:rsidRPr="004B7B22" w14:paraId="7A3CD5C3" w14:textId="77777777" w:rsidTr="00134B31">
        <w:trPr>
          <w:trHeight w:val="300"/>
        </w:trPr>
        <w:tc>
          <w:tcPr>
            <w:tcW w:w="9660" w:type="dxa"/>
            <w:tcBorders>
              <w:top w:val="nil"/>
              <w:left w:val="nil"/>
              <w:bottom w:val="nil"/>
              <w:right w:val="nil"/>
            </w:tcBorders>
            <w:shd w:val="clear" w:color="auto" w:fill="auto"/>
            <w:noWrap/>
            <w:vAlign w:val="center"/>
            <w:hideMark/>
          </w:tcPr>
          <w:p w14:paraId="06FB857E" w14:textId="77777777" w:rsidR="00EF3FA0" w:rsidRPr="004B7B22" w:rsidRDefault="00EF3FA0" w:rsidP="00134B31">
            <w:pPr>
              <w:rPr>
                <w:rFonts w:ascii="Arial" w:eastAsia="Times New Roman" w:hAnsi="Arial" w:cs="Arial"/>
                <w:sz w:val="20"/>
                <w:szCs w:val="20"/>
                <w:lang w:eastAsia="nl-NL"/>
              </w:rPr>
            </w:pPr>
            <w:r>
              <w:rPr>
                <w:rFonts w:ascii="Arial" w:eastAsia="Times New Roman" w:hAnsi="Arial" w:cs="Arial"/>
                <w:sz w:val="20"/>
                <w:szCs w:val="20"/>
                <w:lang w:eastAsia="nl-NL"/>
              </w:rPr>
              <w:t>13.00</w:t>
            </w:r>
            <w:r w:rsidRPr="004B7B22">
              <w:rPr>
                <w:rFonts w:ascii="Arial" w:eastAsia="Times New Roman" w:hAnsi="Arial" w:cs="Arial"/>
                <w:sz w:val="20"/>
                <w:szCs w:val="20"/>
                <w:lang w:eastAsia="nl-NL"/>
              </w:rPr>
              <w:t>: Aanvang bijeenkomst met koffie/thee</w:t>
            </w:r>
          </w:p>
        </w:tc>
      </w:tr>
      <w:tr w:rsidR="00EF3FA0" w:rsidRPr="004B7B22" w14:paraId="0ADF9555" w14:textId="77777777" w:rsidTr="00134B31">
        <w:trPr>
          <w:trHeight w:val="300"/>
        </w:trPr>
        <w:tc>
          <w:tcPr>
            <w:tcW w:w="9660" w:type="dxa"/>
            <w:tcBorders>
              <w:top w:val="nil"/>
              <w:left w:val="nil"/>
              <w:bottom w:val="nil"/>
              <w:right w:val="nil"/>
            </w:tcBorders>
            <w:shd w:val="clear" w:color="auto" w:fill="auto"/>
            <w:noWrap/>
            <w:vAlign w:val="center"/>
            <w:hideMark/>
          </w:tcPr>
          <w:p w14:paraId="0AE19361" w14:textId="77777777" w:rsidR="00EF3FA0" w:rsidRPr="004B7B22" w:rsidRDefault="00EF3FA0" w:rsidP="00134B31">
            <w:pPr>
              <w:rPr>
                <w:rFonts w:ascii="Arial" w:eastAsia="Times New Roman" w:hAnsi="Arial" w:cs="Arial"/>
                <w:sz w:val="20"/>
                <w:szCs w:val="20"/>
                <w:lang w:eastAsia="nl-NL"/>
              </w:rPr>
            </w:pPr>
            <w:r>
              <w:rPr>
                <w:rFonts w:ascii="Arial" w:eastAsia="Times New Roman" w:hAnsi="Arial" w:cs="Arial"/>
                <w:sz w:val="20"/>
                <w:szCs w:val="20"/>
                <w:lang w:eastAsia="nl-NL"/>
              </w:rPr>
              <w:t>14</w:t>
            </w:r>
            <w:r w:rsidRPr="004B7B22">
              <w:rPr>
                <w:rFonts w:ascii="Arial" w:eastAsia="Times New Roman" w:hAnsi="Arial" w:cs="Arial"/>
                <w:sz w:val="20"/>
                <w:szCs w:val="20"/>
                <w:lang w:eastAsia="nl-NL"/>
              </w:rPr>
              <w:t>.</w:t>
            </w:r>
            <w:r>
              <w:rPr>
                <w:rFonts w:ascii="Arial" w:eastAsia="Times New Roman" w:hAnsi="Arial" w:cs="Arial"/>
                <w:sz w:val="20"/>
                <w:szCs w:val="20"/>
                <w:lang w:eastAsia="nl-NL"/>
              </w:rPr>
              <w:t>30</w:t>
            </w:r>
            <w:r w:rsidRPr="004B7B22">
              <w:rPr>
                <w:rFonts w:ascii="Arial" w:eastAsia="Times New Roman" w:hAnsi="Arial" w:cs="Arial"/>
                <w:sz w:val="20"/>
                <w:szCs w:val="20"/>
                <w:lang w:eastAsia="nl-NL"/>
              </w:rPr>
              <w:t xml:space="preserve">: </w:t>
            </w:r>
            <w:r>
              <w:rPr>
                <w:rFonts w:ascii="Arial" w:eastAsia="Times New Roman" w:hAnsi="Arial" w:cs="Arial"/>
                <w:sz w:val="20"/>
                <w:szCs w:val="20"/>
                <w:lang w:eastAsia="nl-NL"/>
              </w:rPr>
              <w:t>Pauze</w:t>
            </w:r>
          </w:p>
        </w:tc>
      </w:tr>
      <w:tr w:rsidR="00EF3FA0" w:rsidRPr="004B7B22" w14:paraId="7F03C78C" w14:textId="77777777" w:rsidTr="00134B31">
        <w:trPr>
          <w:trHeight w:val="300"/>
        </w:trPr>
        <w:tc>
          <w:tcPr>
            <w:tcW w:w="9660" w:type="dxa"/>
            <w:tcBorders>
              <w:top w:val="nil"/>
              <w:left w:val="nil"/>
              <w:bottom w:val="nil"/>
              <w:right w:val="nil"/>
            </w:tcBorders>
            <w:shd w:val="clear" w:color="auto" w:fill="auto"/>
            <w:vAlign w:val="center"/>
            <w:hideMark/>
          </w:tcPr>
          <w:p w14:paraId="3E708DFC" w14:textId="77777777" w:rsidR="00EF3FA0" w:rsidRPr="004B7B22" w:rsidRDefault="00EF3FA0" w:rsidP="00134B31">
            <w:pPr>
              <w:rPr>
                <w:rFonts w:ascii="Arial" w:eastAsia="Times New Roman" w:hAnsi="Arial" w:cs="Arial"/>
                <w:sz w:val="20"/>
                <w:szCs w:val="20"/>
                <w:lang w:eastAsia="nl-NL"/>
              </w:rPr>
            </w:pPr>
            <w:r w:rsidRPr="004B7B22">
              <w:rPr>
                <w:rFonts w:ascii="Arial" w:eastAsia="Times New Roman" w:hAnsi="Arial" w:cs="Arial"/>
                <w:sz w:val="20"/>
                <w:szCs w:val="20"/>
                <w:lang w:eastAsia="nl-NL"/>
              </w:rPr>
              <w:t>1</w:t>
            </w:r>
            <w:r>
              <w:rPr>
                <w:rFonts w:ascii="Arial" w:eastAsia="Times New Roman" w:hAnsi="Arial" w:cs="Arial"/>
                <w:sz w:val="20"/>
                <w:szCs w:val="20"/>
                <w:lang w:eastAsia="nl-NL"/>
              </w:rPr>
              <w:t>4.45</w:t>
            </w:r>
            <w:r w:rsidRPr="004B7B22">
              <w:rPr>
                <w:rFonts w:ascii="Arial" w:eastAsia="Times New Roman" w:hAnsi="Arial" w:cs="Arial"/>
                <w:sz w:val="20"/>
                <w:szCs w:val="20"/>
                <w:lang w:eastAsia="nl-NL"/>
              </w:rPr>
              <w:t>: Vervolg bijeenkomst. Verversen koffie en thee</w:t>
            </w:r>
          </w:p>
        </w:tc>
      </w:tr>
      <w:tr w:rsidR="00EF3FA0" w:rsidRPr="004B7B22" w14:paraId="7D861140" w14:textId="77777777" w:rsidTr="00134B31">
        <w:trPr>
          <w:trHeight w:val="300"/>
        </w:trPr>
        <w:tc>
          <w:tcPr>
            <w:tcW w:w="9660" w:type="dxa"/>
            <w:tcBorders>
              <w:top w:val="nil"/>
              <w:left w:val="nil"/>
              <w:bottom w:val="nil"/>
              <w:right w:val="nil"/>
            </w:tcBorders>
            <w:shd w:val="clear" w:color="auto" w:fill="auto"/>
            <w:vAlign w:val="center"/>
          </w:tcPr>
          <w:p w14:paraId="4F0B3F3E" w14:textId="77777777" w:rsidR="00EF3FA0" w:rsidRPr="004B7B22" w:rsidRDefault="00EF3FA0" w:rsidP="00134B31">
            <w:pPr>
              <w:rPr>
                <w:rFonts w:ascii="Arial" w:eastAsia="Times New Roman" w:hAnsi="Arial" w:cs="Arial"/>
                <w:sz w:val="20"/>
                <w:szCs w:val="20"/>
                <w:lang w:eastAsia="nl-NL"/>
              </w:rPr>
            </w:pPr>
            <w:r>
              <w:rPr>
                <w:rFonts w:ascii="Arial" w:eastAsia="Times New Roman" w:hAnsi="Arial" w:cs="Arial"/>
                <w:sz w:val="20"/>
                <w:szCs w:val="20"/>
                <w:lang w:eastAsia="nl-NL"/>
              </w:rPr>
              <w:t>16.15:  Einde bijeenkomst</w:t>
            </w:r>
          </w:p>
        </w:tc>
      </w:tr>
    </w:tbl>
    <w:p w14:paraId="2988DEAD" w14:textId="46867898" w:rsidR="00EF3FA0" w:rsidRDefault="00EF3FA0" w:rsidP="003676B1">
      <w:pPr>
        <w:spacing w:line="276" w:lineRule="auto"/>
        <w:rPr>
          <w:rFonts w:ascii="Arial" w:hAnsi="Arial" w:cs="Arial"/>
          <w:sz w:val="20"/>
          <w:szCs w:val="20"/>
        </w:rPr>
      </w:pPr>
      <w:hyperlink r:id="rId8" w:history="1">
        <w:r w:rsidRPr="00370351">
          <w:rPr>
            <w:rStyle w:val="Hyperlink"/>
            <w:rFonts w:ascii="Arial" w:hAnsi="Arial" w:cs="Arial"/>
            <w:sz w:val="20"/>
            <w:szCs w:val="20"/>
          </w:rPr>
          <w:t>https://www.fiscount.nl/p/cursussen/ondernemen-zonder-grenzen-deel-3-loon-en-premieheffing-bij-werknemers-over-de-grens/</w:t>
        </w:r>
      </w:hyperlink>
      <w:r>
        <w:rPr>
          <w:rFonts w:ascii="Arial" w:hAnsi="Arial" w:cs="Arial"/>
          <w:sz w:val="20"/>
          <w:szCs w:val="20"/>
        </w:rPr>
        <w:t xml:space="preserve"> </w:t>
      </w:r>
    </w:p>
    <w:p w14:paraId="7AF2B4EE" w14:textId="77777777" w:rsidR="00EF3FA0" w:rsidRPr="00B25CD5" w:rsidRDefault="00EF3FA0" w:rsidP="003676B1">
      <w:pPr>
        <w:spacing w:line="276" w:lineRule="auto"/>
        <w:rPr>
          <w:rFonts w:ascii="Arial" w:hAnsi="Arial" w:cs="Arial"/>
          <w:sz w:val="20"/>
          <w:szCs w:val="20"/>
        </w:rPr>
      </w:pPr>
      <w:bookmarkStart w:id="0" w:name="_GoBack"/>
      <w:bookmarkEnd w:id="0"/>
    </w:p>
    <w:sectPr w:rsidR="00EF3FA0" w:rsidRPr="00B25C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56A59" w14:textId="77777777" w:rsidR="00B25CD5" w:rsidRDefault="00B25CD5" w:rsidP="00B25CD5">
      <w:r>
        <w:separator/>
      </w:r>
    </w:p>
  </w:endnote>
  <w:endnote w:type="continuationSeparator" w:id="0">
    <w:p w14:paraId="2B0B7B83" w14:textId="77777777" w:rsidR="00B25CD5" w:rsidRDefault="00B25CD5" w:rsidP="00B2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7EFB5" w14:textId="77777777" w:rsidR="00B25CD5" w:rsidRDefault="00B25CD5" w:rsidP="00B25CD5">
      <w:r>
        <w:separator/>
      </w:r>
    </w:p>
  </w:footnote>
  <w:footnote w:type="continuationSeparator" w:id="0">
    <w:p w14:paraId="2E954DD3" w14:textId="77777777" w:rsidR="00B25CD5" w:rsidRDefault="00B25CD5" w:rsidP="00B25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26554"/>
    <w:multiLevelType w:val="hybridMultilevel"/>
    <w:tmpl w:val="0942A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EE0580"/>
    <w:multiLevelType w:val="hybridMultilevel"/>
    <w:tmpl w:val="D506C606"/>
    <w:lvl w:ilvl="0" w:tplc="DED05802">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9022CAD"/>
    <w:multiLevelType w:val="hybridMultilevel"/>
    <w:tmpl w:val="3CE228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709"/>
    <w:rsid w:val="001929D6"/>
    <w:rsid w:val="003676B1"/>
    <w:rsid w:val="006727DB"/>
    <w:rsid w:val="00832271"/>
    <w:rsid w:val="009E5FE1"/>
    <w:rsid w:val="00A36709"/>
    <w:rsid w:val="00B25CD5"/>
    <w:rsid w:val="00EF3F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FD7ACF"/>
  <w15:chartTrackingRefBased/>
  <w15:docId w15:val="{A8E0DA61-0E36-4614-B98B-36CA4ACF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5FE1"/>
    <w:pPr>
      <w:ind w:left="720"/>
      <w:contextualSpacing/>
    </w:pPr>
  </w:style>
  <w:style w:type="character" w:styleId="Hyperlink">
    <w:name w:val="Hyperlink"/>
    <w:basedOn w:val="Standaardalinea-lettertype"/>
    <w:uiPriority w:val="99"/>
    <w:unhideWhenUsed/>
    <w:rsid w:val="00EF3FA0"/>
    <w:rPr>
      <w:color w:val="0563C1" w:themeColor="hyperlink"/>
      <w:u w:val="single"/>
    </w:rPr>
  </w:style>
  <w:style w:type="character" w:styleId="Onopgelostemelding">
    <w:name w:val="Unresolved Mention"/>
    <w:basedOn w:val="Standaardalinea-lettertype"/>
    <w:uiPriority w:val="99"/>
    <w:semiHidden/>
    <w:unhideWhenUsed/>
    <w:rsid w:val="00EF3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count.nl/p/cursussen/ondernemen-zonder-grenzen-deel-3-loon-en-premieheffing-bij-werknemers-over-de-grens/" TargetMode="External"/><Relationship Id="rId3" Type="http://schemas.openxmlformats.org/officeDocument/2006/relationships/settings" Target="settings.xml"/><Relationship Id="rId7" Type="http://schemas.openxmlformats.org/officeDocument/2006/relationships/hyperlink" Target="https://www.fiscount.nl/p/cursussen/ondernemen-zonder-grenzen-deel-2-loon-en-premieheffing-bij-werknemers-over-de-gre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372</Words>
  <Characters>2046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Tabak</dc:creator>
  <cp:keywords/>
  <dc:description/>
  <cp:lastModifiedBy>Renate Hageman | Fiscount</cp:lastModifiedBy>
  <cp:revision>4</cp:revision>
  <dcterms:created xsi:type="dcterms:W3CDTF">2018-10-25T14:00:00Z</dcterms:created>
  <dcterms:modified xsi:type="dcterms:W3CDTF">2019-01-14T09:48:00Z</dcterms:modified>
</cp:coreProperties>
</file>